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Source Sans 3" w:cs="Source Sans 3" w:eastAsia="Source Sans 3" w:hAnsi="Source Sans 3"/>
          <w:b w:val="1"/>
          <w:bCs w:val="1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 -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III – CRITÉRIOS UTILIZADOS NA AVALIAÇÃO DE MÉRITO CULTURAL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dos projetos será realizada mediante atribuição de notas aos critérios de seleção, conforme descrição a seguir: 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pleno de atendimento do critério - 10 pontos; 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satisfatório de atendimento do critério – 6 pontos; 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insatisfatório de atendimento do critério – 2 pontos; 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Não atendimento do critério – 0 pontos.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tbl>
      <w:tblPr>
        <w:tblStyle w:val="Table1"/>
        <w:tblW w:w="8490.0" w:type="dxa"/>
        <w:jc w:val="left"/>
        <w:tblInd w:w="-108.0" w:type="dxa"/>
        <w:tblLayout w:type="fixed"/>
        <w:tblLook w:val="0400"/>
      </w:tblPr>
      <w:tblGrid>
        <w:gridCol w:w="1815"/>
        <w:gridCol w:w="3720"/>
        <w:gridCol w:w="2955"/>
        <w:tblGridChange w:id="0">
          <w:tblGrid>
            <w:gridCol w:w="1815"/>
            <w:gridCol w:w="3720"/>
            <w:gridCol w:w="295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0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CRITÉRIOS OBRIGATÓRIOS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0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Identificação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Descrição do Critério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0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Pontuação Máxima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Qualidade do Projeto - Coerência do objeto, objetivos, justificativa e </w:t>
            </w: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highlight w:val="white"/>
                <w:rtl w:val="0"/>
              </w:rPr>
              <w:t xml:space="preserve">metas do projeto -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 análise deverá considerar se o projeto apresenta clareza e coerência entre objeto, objetivos, justificativa, metodologia e metas,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explicitando de forma consistente sua relação com o território onde será realizado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. Serão observados o entendimento das especificidades sociais e culturais, geográficas do contexto de atuação, bem como os resultados culturais e sociais esperados para a comunidade envolvida.</w:t>
            </w:r>
          </w:p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Relevância da ação proposta para o cenário cultural do município de Sabará</w:t>
            </w:r>
            <w:r w:rsidDel="00000000" w:rsidR="00000000" w:rsidRPr="00000000">
              <w:rPr>
                <w:rFonts w:ascii="Source Sans 3" w:cs="Source Sans 3" w:eastAsia="Source Sans 3" w:hAnsi="Source Sans 3"/>
                <w:color w:val="ff0000"/>
                <w:sz w:val="24"/>
                <w:szCs w:val="24"/>
                <w:rtl w:val="0"/>
              </w:rPr>
              <w:t xml:space="preserve">-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 análise deverá considerar se a ação contribui para o enriquecimento, valorização e fortalecimento da cultura local,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especialmente nos territórios fora do eixo central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incluindo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contextos de maior vulnerabilidade social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ampliando o acesso, a circulação e a permanência das práticas culturais nesses espaços.</w:t>
            </w:r>
          </w:p>
          <w:p w:rsidR="00000000" w:rsidDel="00000000" w:rsidP="00000000" w:rsidRDefault="00000000" w:rsidRPr="00000000" w14:paraId="0000001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Aspectos de integração comunitária na ação proposta pelo projeto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Considera-se se o projeto estabelece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vínculos concretos e efetivos com a comunidade do território onde será realizado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promovendo participação social, acessibilidade cultural e impacto positivo, especialmente para populações em situação de vulnerabilidade econômica e social e coletivos historicamente invisibilizados.</w:t>
            </w:r>
          </w:p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Coerência da planilha orçamentária e do cronograma de execução</w:t>
            </w: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highlight w:val="white"/>
                <w:rtl w:val="0"/>
              </w:rPr>
              <w:t xml:space="preserve"> na</w:t>
            </w: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s metas, resultados e desdobramentos do projeto proposto -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 análise deverá avaliar a viabilidade técnica do projeto a partir da coerência entre orçamento, cronograma, metas e objetivos propostos, considerando a adequação dos custos, quantidades e prazos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à realidade do território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aos espaços de realização e à escala da proposta apresentada, bem como a responsabilidade técnica, financeira e ética da execução.</w:t>
            </w:r>
          </w:p>
          <w:p w:rsidR="00000000" w:rsidDel="00000000" w:rsidP="00000000" w:rsidRDefault="00000000" w:rsidRPr="00000000" w14:paraId="0000002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Enraizamento Territorial e Diálogo com o Contexto Local</w:t>
            </w: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 análise deverá considerar em que medida o projeto demonstra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enraizamento no território onde será realizado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dialogando de forma sensível e consistente com seus contextos sociais, culturais, geográficos e/ou rurais. Serão valorizadas propostas que reconheçam as dinâmicas locais, articulem-se com o cotidiano da comunidade e contribuam para o fortalecimento da vida cultural do território, respeitando suas especificidades e modos de organização.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Compatibilidade da ficha técnica com as atividades desenvolvidas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 análise considerará a coerência entre as funções atribuídas à equipe e suas trajetórias,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b w:val="1"/>
                <w:bCs w:val="1"/>
                <w:sz w:val="24"/>
                <w:szCs w:val="24"/>
                <w:rtl w:val="0"/>
              </w:rPr>
              <w:t xml:space="preserve">valorizando a participação de agentes culturais vinculados aos territórios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, bem como saberes empíricos, tradicionais, comunitários, vivências locais e outras formas legítimas de conhecimento cultural, formais ou não formais.</w:t>
            </w:r>
          </w:p>
          <w:p w:rsidR="00000000" w:rsidDel="00000000" w:rsidP="00000000" w:rsidRDefault="00000000" w:rsidRPr="00000000" w14:paraId="0000002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Trajetória artística e cultural do proponente -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Serão analisadas as trajetórias artísticas e culturais do proponente,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especialmente sua relação com o território, </w:t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por meio de comprovações formais ou informais, registros comunitários, declarações de mestres, lideranças ou coletivos locais.</w:t>
            </w:r>
          </w:p>
          <w:p w:rsidR="00000000" w:rsidDel="00000000" w:rsidP="00000000" w:rsidRDefault="00000000" w:rsidRPr="00000000" w14:paraId="0000002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TOTAL: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70 PONTOS</w:t>
            </w:r>
          </w:p>
        </w:tc>
      </w:tr>
    </w:tbl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Além da pontuação acima, o proponente pode receber bônus de pontuação, ou seja, uma pontuação extra, conforme critérios abaixo especificados: 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Ind w:w="-100.0" w:type="dxa"/>
        <w:tblLayout w:type="fixed"/>
        <w:tblLook w:val="0400"/>
      </w:tblPr>
      <w:tblGrid>
        <w:gridCol w:w="1715"/>
        <w:gridCol w:w="3444"/>
        <w:gridCol w:w="3867"/>
        <w:tblGridChange w:id="0">
          <w:tblGrid>
            <w:gridCol w:w="1715"/>
            <w:gridCol w:w="3444"/>
            <w:gridCol w:w="3867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BÔNUS PARA PROPONENTES PESSOAS FÍSICAS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E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Agentes culturais que nunca receberam recursos de editais da Política Nacional Aldir Blanc no município de Sabará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4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Ind w:w="-100.0" w:type="dxa"/>
        <w:tblLayout w:type="fixed"/>
        <w:tblLook w:val="0400"/>
      </w:tblPr>
      <w:tblGrid>
        <w:gridCol w:w="1584"/>
        <w:gridCol w:w="3958"/>
        <w:gridCol w:w="3484"/>
        <w:tblGridChange w:id="0">
          <w:tblGrid>
            <w:gridCol w:w="1584"/>
            <w:gridCol w:w="3958"/>
            <w:gridCol w:w="348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7a8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PARA PROPONENTES PESSOAS JURÍDICAS E COLETIVOS OU GRUPOS CULTURAIS SEM CNPJ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C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Pessoas Jurídicas que nunca receberam recursos de editais da Política Nacional Aldir Blanc no município de Sabará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2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ssj4cd5wv58k" w:id="0"/>
      <w:bookmarkEnd w:id="0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Avaliação, Pontuação e Classificação das Propostas</w:t>
      </w:r>
    </w:p>
    <w:p w:rsidR="00000000" w:rsidDel="00000000" w:rsidP="00000000" w:rsidRDefault="00000000" w:rsidRPr="00000000" w14:paraId="00000055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pontuação final de cada candidatura será definida pela média aritmética das notas atribuídas individualmente por cada parecerista.</w:t>
      </w:r>
    </w:p>
    <w:p w:rsidR="00000000" w:rsidDel="00000000" w:rsidP="00000000" w:rsidRDefault="00000000" w:rsidRPr="00000000" w14:paraId="00000056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será realizada por pareceristas externos à Secretaria Municipal de Cultura, contratados por meio de edital específico para composição de banco de pareceristas, assegurando transparência, independência e critérios técnicos no processo seletivo</w:t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8034rj9wagx8" w:id="1"/>
      <w:bookmarkEnd w:id="1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Critérios Eliminatórios e Pontuação Bônus</w:t>
      </w:r>
    </w:p>
    <w:p w:rsidR="00000000" w:rsidDel="00000000" w:rsidP="00000000" w:rsidRDefault="00000000" w:rsidRPr="00000000" w14:paraId="00000058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critérios gerais de avaliação são eliminatórios, de modo que o agente cultural que obtiver nota 0 (zero) em qualquer critério obrigatório será automaticamente desclassificado do edital.</w:t>
      </w:r>
    </w:p>
    <w:p w:rsidR="00000000" w:rsidDel="00000000" w:rsidP="00000000" w:rsidRDefault="00000000" w:rsidRPr="00000000" w14:paraId="00000059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bônus de pontuação, quando previstos, são cumulativos e não eliminatórios, não implicando desclassificação a atribuição de nota 0 (zero) em qualquer item bônus.</w:t>
      </w:r>
    </w:p>
    <w:p w:rsidR="00000000" w:rsidDel="00000000" w:rsidP="00000000" w:rsidRDefault="00000000" w:rsidRPr="00000000" w14:paraId="0000005A">
      <w:pPr>
        <w:spacing w:after="240" w:before="240" w:line="240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Nota Mínima para Classificação</w:t>
      </w:r>
    </w:p>
    <w:p w:rsidR="00000000" w:rsidDel="00000000" w:rsidP="00000000" w:rsidRDefault="00000000" w:rsidRPr="00000000" w14:paraId="0000005B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considerados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aptos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os projetos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pontuação final igual ou superior a 40 (quarenta)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line="276" w:lineRule="auto"/>
        <w:jc w:val="both"/>
        <w:rPr>
          <w:rFonts w:ascii="Source Sans 3" w:cs="Source Sans 3" w:eastAsia="Source Sans 3" w:hAnsi="Source Sans 3"/>
          <w:sz w:val="22"/>
          <w:szCs w:val="22"/>
        </w:rPr>
      </w:pPr>
      <w:bookmarkStart w:colFirst="0" w:colLast="0" w:name="_heading=h.4hr34m5rnrc8" w:id="2"/>
      <w:bookmarkEnd w:id="2"/>
      <w:r w:rsidDel="00000000" w:rsidR="00000000" w:rsidRPr="00000000">
        <w:rPr>
          <w:rFonts w:ascii="Source Sans 3" w:cs="Source Sans 3" w:eastAsia="Source Sans 3" w:hAnsi="Source Sans 3"/>
          <w:sz w:val="22"/>
          <w:szCs w:val="22"/>
          <w:rtl w:val="0"/>
        </w:rPr>
        <w:t xml:space="preserve">Critérios de Desempate </w:t>
      </w:r>
    </w:p>
    <w:p w:rsidR="00000000" w:rsidDel="00000000" w:rsidP="00000000" w:rsidRDefault="00000000" w:rsidRPr="00000000" w14:paraId="0000005D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Em caso de empate na pontuação final, a classificação das propostas observará, sucessivamente, os seguintes critérios de desempate:</w:t>
      </w:r>
    </w:p>
    <w:p w:rsidR="00000000" w:rsidDel="00000000" w:rsidP="00000000" w:rsidRDefault="00000000" w:rsidRPr="00000000" w14:paraId="0000005E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inexistência de histórico de recebimento de recursos públicos municipais na área da Cultura;</w:t>
      </w:r>
    </w:p>
    <w:p w:rsidR="00000000" w:rsidDel="00000000" w:rsidP="00000000" w:rsidRDefault="00000000" w:rsidRPr="00000000" w14:paraId="0000005F">
      <w:pPr>
        <w:spacing w:after="240" w:before="240" w:line="276" w:lineRule="auto"/>
        <w:ind w:left="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 – sorteio público, devidamente registrado em ata.</w:t>
      </w:r>
    </w:p>
    <w:p w:rsidR="00000000" w:rsidDel="00000000" w:rsidP="00000000" w:rsidRDefault="00000000" w:rsidRPr="00000000" w14:paraId="00000060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1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3"/>
    <w:bookmarkEnd w:id="3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3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3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5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47625</wp:posOffset>
          </wp:positionV>
          <wp:extent cx="1283764" cy="913448"/>
          <wp:effectExtent b="0" l="0" r="0" t="0"/>
          <wp:wrapNone/>
          <wp:docPr descr="Logotipo&#10;&#10;O conteúdo gerado por IA pode estar incorreto." id="24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3764" cy="91344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/omYzwzmR3z7wjOnXAgu9yKfrA==">CgMxLjAyDmguc3NqNGNkNXd2NThrMg5oLjgwMzRyajl3YWd4ODIOaC40aHIzNG01cm5yYzgyDmguZTRyNWFtY2JkejIwOAByITFiWmxraUVqSlpRaE1pdGdGdFFoekxKV2gyVFRFYmZEXw==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