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Source Sans 3 SemiBold" w:cs="Source Sans 3 SemiBold" w:eastAsia="Source Sans 3 SemiBold" w:hAnsi="Source Sans 3 SemiBold"/>
          <w:color w:val="783f04"/>
          <w:sz w:val="24"/>
          <w:szCs w:val="24"/>
        </w:rPr>
      </w:pPr>
      <w:r w:rsidDel="00000000" w:rsidR="00000000" w:rsidRPr="00000000">
        <w:rPr>
          <w:rFonts w:ascii="Source Sans 3 SemiBold" w:cs="Source Sans 3 SemiBold" w:eastAsia="Source Sans 3 SemiBold" w:hAnsi="Source Sans 3 SemiBold"/>
          <w:color w:val="783f04"/>
          <w:sz w:val="24"/>
          <w:szCs w:val="24"/>
          <w:rtl w:val="0"/>
        </w:rPr>
        <w:t xml:space="preserve">ANEXO III - CRITÉRIOS DE AVALIAÇÃO</w:t>
      </w:r>
    </w:p>
    <w:tbl>
      <w:tblPr>
        <w:tblStyle w:val="Table1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Fonts w:ascii="Source Sans 3 SemiBold" w:cs="Source Sans 3 SemiBold" w:eastAsia="Source Sans 3 SemiBold" w:hAnsi="Source Sans 3 SemiBold"/>
                <w:sz w:val="24"/>
                <w:szCs w:val="24"/>
                <w:rtl w:val="0"/>
              </w:rPr>
              <w:t xml:space="preserve">CRITÉRIO DE AVALIAÇÃO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Fonts w:ascii="Source Sans 3 SemiBold" w:cs="Source Sans 3 SemiBold" w:eastAsia="Source Sans 3 SemiBold" w:hAnsi="Source Sans 3 SemiBold"/>
                <w:sz w:val="24"/>
                <w:szCs w:val="24"/>
                <w:rtl w:val="0"/>
              </w:rPr>
              <w:t xml:space="preserve">DESCRIÇÃO DO CRITÉRIO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Fonts w:ascii="Source Sans 3 SemiBold" w:cs="Source Sans 3 SemiBold" w:eastAsia="Source Sans 3 SemiBold" w:hAnsi="Source Sans 3 SemiBold"/>
                <w:sz w:val="24"/>
                <w:szCs w:val="24"/>
                <w:rtl w:val="0"/>
              </w:rPr>
              <w:t xml:space="preserve">PONTUAÇÃO MÁXIMA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Relevância Cultural e Territorial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Avalia a importância do reinado ou guarda para a preservação do patrimônio cultural do município, sua relação com o território, participação nas tradições locais e contribuição para a continuidade da cultura do Rosário em Sabará.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30 pontos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Trajetória e Continuidade da Manifestação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Considera o tempo de existência da guarda ou reinado, a transmissão intergeracional da tradição, a regularidade das atividades culturais e o vínculo histórico com a comunidade.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25 pontos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Preservação e Transmissão da Tradição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Avalia a continuidade das práticas tradicionais do congado, como cortejos, cantos, toques e rituais, bem como a transmissão dos saberes entre gerações e a participação de novos integrantes na guarda.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25 pontos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Impacto Social e Comunitário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Avalia a contribuição do reinado ou guarda para a mobilização comunitária, formação cultural, fortalecimento de vínculos sociais e participação da comunidade nas atividades propostas.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20 pontos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PONTUAÇÃO TOTAL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100 pontos</w:t>
            </w:r>
          </w:p>
        </w:tc>
      </w:tr>
    </w:tbl>
    <w:p w:rsidR="00000000" w:rsidDel="00000000" w:rsidP="00000000" w:rsidRDefault="00000000" w:rsidRPr="00000000" w14:paraId="00000014">
      <w:pPr>
        <w:spacing w:after="240" w:before="240" w:lineRule="auto"/>
        <w:jc w:val="center"/>
        <w:rPr>
          <w:rFonts w:ascii="Source Sans 3 SemiBold" w:cs="Source Sans 3 SemiBold" w:eastAsia="Source Sans 3 SemiBold" w:hAnsi="Source Sans 3 Semi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Pontuação mínima para classificação: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Serão consideradas aptas as propostas que obtiverem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pontuação igual ou superior a 80 (oitenta) pontos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conforme item 7.3 do edital.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rFonts w:ascii="Source Sans 3 SemiBold" w:cs="Source Sans 3 SemiBold" w:eastAsia="Source Sans 3 SemiBold" w:hAnsi="Source Sans 3 SemiBol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-914399</wp:posOffset>
          </wp:positionH>
          <wp:positionV relativeFrom="paragraph">
            <wp:posOffset>-323849</wp:posOffset>
          </wp:positionV>
          <wp:extent cx="7583744" cy="78105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2500" l="0" r="0" t="25833"/>
                  <a:stretch>
                    <a:fillRect/>
                  </a:stretch>
                </pic:blipFill>
                <pic:spPr>
                  <a:xfrm>
                    <a:off x="0" y="0"/>
                    <a:ext cx="7583744" cy="7810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