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hd w:fill="ffffff" w:val="clear"/>
        <w:spacing w:after="160" w:lineRule="auto"/>
        <w:ind w:left="0" w:firstLine="0"/>
        <w:jc w:val="center"/>
        <w:rPr>
          <w:rFonts w:ascii="Source Sans 3" w:cs="Source Sans 3" w:eastAsia="Source Sans 3" w:hAnsi="Source Sans 3"/>
          <w:sz w:val="24"/>
          <w:szCs w:val="24"/>
          <w:u w:val="single"/>
        </w:rPr>
      </w:pPr>
      <w:r w:rsidDel="00000000" w:rsidR="00000000" w:rsidRPr="00000000">
        <w:rPr>
          <w:rFonts w:ascii="Source Sans 3 SemiBold" w:cs="Source Sans 3 SemiBold" w:eastAsia="Source Sans 3 SemiBold" w:hAnsi="Source Sans 3 SemiBold"/>
          <w:sz w:val="24"/>
          <w:szCs w:val="24"/>
          <w:rtl w:val="0"/>
        </w:rPr>
        <w:t xml:space="preserve">SABERES E TERRITÓRIOS - PREMIAÇÃO</w:t>
        <w:br w:type="textWrapping"/>
      </w:r>
      <w:r w:rsidDel="00000000" w:rsidR="00000000" w:rsidRPr="00000000">
        <w:rPr>
          <w:rFonts w:ascii="Source Sans 3 SemiBold" w:cs="Source Sans 3 SemiBold" w:eastAsia="Source Sans 3 SemiBold" w:hAnsi="Source Sans 3 SemiBold"/>
          <w:color w:val="000000"/>
          <w:sz w:val="24"/>
          <w:szCs w:val="24"/>
          <w:rtl w:val="0"/>
        </w:rPr>
        <w:t xml:space="preserve">CHAMAMENTO PÚBLICO Nº </w:t>
      </w:r>
      <w:r w:rsidDel="00000000" w:rsidR="00000000" w:rsidRPr="00000000">
        <w:rPr>
          <w:rFonts w:ascii="Source Sans 3 SemiBold" w:cs="Source Sans 3 SemiBold" w:eastAsia="Source Sans 3 SemiBold" w:hAnsi="Source Sans 3 SemiBold"/>
          <w:sz w:val="24"/>
          <w:szCs w:val="24"/>
          <w:rtl w:val="0"/>
        </w:rPr>
        <w:t xml:space="preserve">009</w:t>
      </w:r>
      <w:r w:rsidDel="00000000" w:rsidR="00000000" w:rsidRPr="00000000">
        <w:rPr>
          <w:rFonts w:ascii="Source Sans 3 SemiBold" w:cs="Source Sans 3 SemiBold" w:eastAsia="Source Sans 3 SemiBold" w:hAnsi="Source Sans 3 SemiBold"/>
          <w:color w:val="000000"/>
          <w:sz w:val="24"/>
          <w:szCs w:val="24"/>
          <w:rtl w:val="0"/>
        </w:rPr>
        <w:t xml:space="preserve">/202</w:t>
      </w:r>
      <w:r w:rsidDel="00000000" w:rsidR="00000000" w:rsidRPr="00000000">
        <w:rPr>
          <w:rFonts w:ascii="Source Sans 3 SemiBold" w:cs="Source Sans 3 SemiBold" w:eastAsia="Source Sans 3 SemiBold" w:hAnsi="Source Sans 3 SemiBold"/>
          <w:sz w:val="24"/>
          <w:szCs w:val="24"/>
          <w:rtl w:val="0"/>
        </w:rPr>
        <w:t xml:space="preserve">6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sz w:val="24"/>
          <w:szCs w:val="24"/>
          <w:u w:val="single"/>
          <w:rtl w:val="0"/>
        </w:rPr>
        <w:br w:type="textWrapping"/>
      </w: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REDE MUNICIPAL DE PONTOS E PONTÕES DE CULTURA DE </w:t>
      </w: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SABARÁ-MG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Rule="auto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CULTURA VIVA DO TAMANHO DO BRASIL!</w:t>
        <w:br w:type="textWrapping"/>
        <w:t xml:space="preserve">PREMIAÇÃO DE PONTOS E PONTÕES DE CULTURA</w:t>
      </w:r>
    </w:p>
    <w:p w:rsidR="00000000" w:rsidDel="00000000" w:rsidP="00000000" w:rsidRDefault="00000000" w:rsidRPr="00000000" w14:paraId="0000000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20" w:before="120" w:line="240" w:lineRule="auto"/>
        <w:jc w:val="center"/>
        <w:rPr>
          <w:rFonts w:ascii="Source Sans 3 Medium" w:cs="Source Sans 3 Medium" w:eastAsia="Source Sans 3 Medium" w:hAnsi="Source Sans 3 Medium"/>
          <w:sz w:val="30"/>
          <w:szCs w:val="30"/>
        </w:rPr>
      </w:pPr>
      <w:r w:rsidDel="00000000" w:rsidR="00000000" w:rsidRPr="00000000">
        <w:rPr>
          <w:rFonts w:ascii="Source Sans 3 Medium" w:cs="Source Sans 3 Medium" w:eastAsia="Source Sans 3 Medium" w:hAnsi="Source Sans 3 Medium"/>
          <w:sz w:val="30"/>
          <w:szCs w:val="30"/>
          <w:rtl w:val="0"/>
        </w:rPr>
        <w:t xml:space="preserve">ANEXO II - CRITÉRIOS DE AVALIAÇÃO DA ETAPA DE SELEÇÃO</w:t>
      </w:r>
    </w:p>
    <w:p w:rsidR="00000000" w:rsidDel="00000000" w:rsidP="00000000" w:rsidRDefault="00000000" w:rsidRPr="00000000" w14:paraId="00000005">
      <w:pPr>
        <w:spacing w:after="120" w:before="120" w:line="240" w:lineRule="auto"/>
        <w:jc w:val="center"/>
        <w:rPr>
          <w:rFonts w:ascii="Source Sans 3 Medium" w:cs="Source Sans 3 Medium" w:eastAsia="Source Sans 3 Medium" w:hAnsi="Source Sans 3 Medium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240" w:before="240" w:line="240" w:lineRule="auto"/>
        <w:ind w:left="720" w:hanging="360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BLOCO 1 - AVALIAÇÃO DA ENTIDADE OU COLETIVO CULTURAL</w:t>
      </w:r>
    </w:p>
    <w:sdt>
      <w:sdtPr>
        <w:lock w:val="contentLocked"/>
        <w:id w:val="484364815"/>
        <w:tag w:val="goog_rdk_0"/>
      </w:sdtPr>
      <w:sdtContent>
        <w:tbl>
          <w:tblPr>
            <w:tblStyle w:val="Table1"/>
            <w:tblW w:w="13950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95"/>
            <w:gridCol w:w="6735"/>
            <w:gridCol w:w="1680"/>
            <w:gridCol w:w="1770"/>
            <w:gridCol w:w="1680"/>
            <w:gridCol w:w="1590"/>
            <w:tblGridChange w:id="0">
              <w:tblGrid>
                <w:gridCol w:w="495"/>
                <w:gridCol w:w="6735"/>
                <w:gridCol w:w="1680"/>
                <w:gridCol w:w="1770"/>
                <w:gridCol w:w="1680"/>
                <w:gridCol w:w="1590"/>
              </w:tblGrid>
            </w:tblGridChange>
          </w:tblGrid>
          <w:tr>
            <w:trPr>
              <w:cantSplit w:val="0"/>
              <w:trHeight w:val="1295.2800000000002" w:hRule="atLeast"/>
              <w:tblHeader w:val="0"/>
            </w:trPr>
            <w:tc>
              <w:tcPr>
                <w:gridSpan w:val="2"/>
                <w:vMerge w:val="restart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7">
                <w:pPr>
                  <w:widowControl w:val="0"/>
                  <w:spacing w:before="240" w:line="240" w:lineRule="auto"/>
                  <w:jc w:val="both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A partir do portfólio, do formulário de inscrição e demais materiais enviados, e considerando os objetivos de Pontos de Cultura definidos na Lei que institui a Política Nacional de Cultura Viva (Lei nº 13.018/2014, art. 6º, I), analisar se a entidade ou coletivo cultural atende aos seguintes critérios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gridSpan w:val="3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DISTRIBUIÇÃO DE PONTOS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PONTUAÇÃO MÁXIMA DO ITEM</w:t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gridSpan w:val="2"/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Não Atende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Atende Parcialmente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Atende Plenamente</w:t>
                </w:r>
              </w:p>
            </w:tc>
            <w:tc>
              <w:tcPr>
                <w:vMerge w:val="restart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100 pontos</w:t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a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Promove a criação e a produção artística cultural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2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10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b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A">
                <w:pPr>
                  <w:widowControl w:val="0"/>
                  <w:spacing w:before="240" w:line="240" w:lineRule="auto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Estimula a exploração de espaços públicos e privados para serem disponibilizados para a ação cultural.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2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5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c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0">
                <w:pPr>
                  <w:widowControl w:val="0"/>
                  <w:spacing w:before="240" w:line="240" w:lineRule="auto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Promove a diversidade cultural brasileira, garantindo diálogos interculturais.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2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5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d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6">
                <w:pPr>
                  <w:widowControl w:val="0"/>
                  <w:spacing w:before="240" w:line="240" w:lineRule="auto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Promove a inclusão cultural da população idosa, de mulheres, jovens, pessoas negras, com deficiência, LGBTQIAP+ e/ou de baixa renda, combatendo as desigualdades sociais.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5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10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e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C">
                <w:pPr>
                  <w:widowControl w:val="0"/>
                  <w:spacing w:before="240" w:line="240" w:lineRule="auto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Contribui para o fortalecimento da autonomia social das comunidades.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5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10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f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2">
                <w:pPr>
                  <w:widowControl w:val="0"/>
                  <w:spacing w:before="240" w:line="240" w:lineRule="auto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Promove o intercâmbio entre diferentes segmentos da comunidade.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5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g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8">
                <w:pPr>
                  <w:widowControl w:val="0"/>
                  <w:spacing w:before="240" w:line="240" w:lineRule="auto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Estimula a articulação das redes sociais e culturais e dessas com a educação.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5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h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E">
                <w:pPr>
                  <w:widowControl w:val="0"/>
                  <w:spacing w:before="240" w:line="240" w:lineRule="auto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Adota princípios de gestão compartilhada entre atores culturais não governamentais e o Estado.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5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i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4">
                <w:pPr>
                  <w:widowControl w:val="0"/>
                  <w:spacing w:before="240" w:line="240" w:lineRule="auto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Fomenta as economias solidária e criativa.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5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j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A">
                <w:pPr>
                  <w:widowControl w:val="0"/>
                  <w:spacing w:before="240" w:line="240" w:lineRule="auto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Estimula a proteção do patrimônio cultural material, imaterial e promove as memórias comunitárias.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5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k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0">
                <w:pPr>
                  <w:widowControl w:val="0"/>
                  <w:spacing w:before="240" w:line="240" w:lineRule="auto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Apoia e incentiva manifestações culturais tradicionais e populares.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5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l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6">
                <w:pPr>
                  <w:widowControl w:val="0"/>
                  <w:spacing w:before="240" w:line="240" w:lineRule="auto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Realiza atividades culturais gratuitas e abertas com regularidade na comunidade.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5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10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m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C">
                <w:pPr>
                  <w:widowControl w:val="0"/>
                  <w:spacing w:before="240" w:line="240" w:lineRule="auto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As ações da organização cultural estão relacionadas aos eixos estruturantes da Política Nacional Cultura Viva, por meio de ações nas áreas de formação, produção e/ou difusão sociocultural de maneira contínua.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5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10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802.04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n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2">
                <w:pPr>
                  <w:widowControl w:val="0"/>
                  <w:spacing w:before="240" w:line="240" w:lineRule="auto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A entidade possui articulação com outras organizações, compondo Frentes, Redes, Conselhos, Comissões, dentre outros espaços de participação e incidência política em áreas sinérgicas à Política Nacional Cultura Viva.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5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10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67">
      <w:pPr>
        <w:spacing w:before="240" w:line="240" w:lineRule="auto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Para ser certificada, a entidade precisará alcançar a pontuação mínima de 50 (cinquenta) pontos.</w:t>
      </w:r>
    </w:p>
    <w:p w:rsidR="00000000" w:rsidDel="00000000" w:rsidP="00000000" w:rsidRDefault="00000000" w:rsidRPr="00000000" w14:paraId="00000068">
      <w:pPr>
        <w:numPr>
          <w:ilvl w:val="0"/>
          <w:numId w:val="1"/>
        </w:numPr>
        <w:spacing w:after="240" w:before="240" w:line="240" w:lineRule="auto"/>
        <w:ind w:left="720" w:hanging="360"/>
        <w:rPr>
          <w:rFonts w:ascii="Source Sans 3" w:cs="Source Sans 3" w:eastAsia="Source Sans 3" w:hAnsi="Source Sans 3"/>
          <w:sz w:val="24"/>
          <w:szCs w:val="24"/>
          <w:u w:val="none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BLOCO 2 - BONIFICAÇÕES</w:t>
      </w:r>
    </w:p>
    <w:sdt>
      <w:sdtPr>
        <w:lock w:val="contentLocked"/>
        <w:id w:val="-1522454847"/>
        <w:tag w:val="goog_rdk_1"/>
      </w:sdtPr>
      <w:sdtContent>
        <w:tbl>
          <w:tblPr>
            <w:tblStyle w:val="Table2"/>
            <w:tblW w:w="13954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6977"/>
            <w:gridCol w:w="6977"/>
            <w:tblGridChange w:id="0">
              <w:tblGrid>
                <w:gridCol w:w="6977"/>
                <w:gridCol w:w="6977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CRITÉRIO DE BONIFICAÇÃO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PONTUAÇÃO ATRIBUÍDA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Ineditismo de apoio em editais da Política Nacional Aldir Blanc em Sabará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 pontos</w:t>
                </w:r>
              </w:p>
            </w:tc>
          </w:tr>
        </w:tbl>
      </w:sdtContent>
    </w:sdt>
    <w:p w:rsidR="00000000" w:rsidDel="00000000" w:rsidP="00000000" w:rsidRDefault="00000000" w:rsidRPr="00000000" w14:paraId="0000006D">
      <w:pPr>
        <w:spacing w:after="240" w:before="240" w:line="240" w:lineRule="auto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A pontuação de bonificação possui caráter classificatório e será somada à pontuação total obtida no Bloco 1, para fins de classificação final das candidaturas.</w:t>
      </w:r>
    </w:p>
    <w:p w:rsidR="00000000" w:rsidDel="00000000" w:rsidP="00000000" w:rsidRDefault="00000000" w:rsidRPr="00000000" w14:paraId="0000006E">
      <w:pPr>
        <w:spacing w:after="240" w:before="240" w:line="240" w:lineRule="auto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Para ser pré-certificada e posteriormente certificada como Ponto de Cultura por meio deste Edital, a entidade ou coletivo cultural deverá alcançar a pontuação mínima de 50 (cinquenta) pontos.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1909" w:w="16834" w:orient="landscape"/>
      <w:pgMar w:bottom="1379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Source Sans 3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Sans 3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Source Sans 3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6838950</wp:posOffset>
          </wp:positionH>
          <wp:positionV relativeFrom="paragraph">
            <wp:posOffset>-139062</wp:posOffset>
          </wp:positionV>
          <wp:extent cx="882015" cy="739140"/>
          <wp:effectExtent b="0" l="0" r="0" t="0"/>
          <wp:wrapNone/>
          <wp:docPr descr="Fundo preto com letras brancas&#10;&#10;O conteúdo gerado por IA pode estar incorreto." id="2058414794" name="image7.png"/>
          <a:graphic>
            <a:graphicData uri="http://schemas.openxmlformats.org/drawingml/2006/picture">
              <pic:pic>
                <pic:nvPicPr>
                  <pic:cNvPr descr="Fundo preto com letras brancas&#10;&#10;O conteúdo gerado por IA pode estar incorreto." id="0" name="image7.png"/>
                  <pic:cNvPicPr preferRelativeResize="0"/>
                </pic:nvPicPr>
                <pic:blipFill>
                  <a:blip r:embed="rId1"/>
                  <a:srcRect b="0" l="64784" r="20738" t="91487"/>
                  <a:stretch>
                    <a:fillRect/>
                  </a:stretch>
                </pic:blipFill>
                <pic:spPr>
                  <a:xfrm>
                    <a:off x="0" y="0"/>
                    <a:ext cx="882015" cy="7391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2105025</wp:posOffset>
          </wp:positionH>
          <wp:positionV relativeFrom="paragraph">
            <wp:posOffset>-78110</wp:posOffset>
          </wp:positionV>
          <wp:extent cx="2686050" cy="628650"/>
          <wp:effectExtent b="0" l="0" r="0" t="0"/>
          <wp:wrapNone/>
          <wp:docPr id="205841479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686050" cy="6286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</wp:posOffset>
          </wp:positionH>
          <wp:positionV relativeFrom="paragraph">
            <wp:posOffset>-38097</wp:posOffset>
          </wp:positionV>
          <wp:extent cx="1201567" cy="624078"/>
          <wp:effectExtent b="0" l="0" r="0" t="0"/>
          <wp:wrapNone/>
          <wp:docPr id="2058414799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01567" cy="62407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6048375</wp:posOffset>
          </wp:positionH>
          <wp:positionV relativeFrom="paragraph">
            <wp:posOffset>-19047</wp:posOffset>
          </wp:positionV>
          <wp:extent cx="723066" cy="509001"/>
          <wp:effectExtent b="0" l="0" r="0" t="0"/>
          <wp:wrapNone/>
          <wp:docPr descr="Logotipo&#10;&#10;O conteúdo gerado por IA pode estar incorreto." id="2058414798" name="image1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1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3066" cy="50900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7734300</wp:posOffset>
          </wp:positionH>
          <wp:positionV relativeFrom="paragraph">
            <wp:posOffset>-171447</wp:posOffset>
          </wp:positionV>
          <wp:extent cx="1153265" cy="681903"/>
          <wp:effectExtent b="0" l="0" r="0" t="0"/>
          <wp:wrapNone/>
          <wp:docPr descr="Logotipo&#10;&#10;O conteúdo gerado por IA pode estar incorreto." id="2058414797" name="image5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5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53265" cy="681903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F">
    <w:pPr>
      <w:ind w:hanging="360"/>
      <w:rPr/>
    </w:pPr>
    <w:r w:rsidDel="00000000" w:rsidR="00000000" w:rsidRPr="00000000">
      <w:rPr/>
      <w:drawing>
        <wp:inline distB="0" distT="0" distL="0" distR="0">
          <wp:extent cx="1181100" cy="847725"/>
          <wp:effectExtent b="0" l="0" r="0" t="0"/>
          <wp:docPr id="2058414796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81100" cy="8477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-933446</wp:posOffset>
          </wp:positionH>
          <wp:positionV relativeFrom="paragraph">
            <wp:posOffset>-333372</wp:posOffset>
          </wp:positionV>
          <wp:extent cx="7885748" cy="381000"/>
          <wp:effectExtent b="0" l="0" r="0" t="0"/>
          <wp:wrapNone/>
          <wp:docPr id="2058414792" name="image6.jpg"/>
          <a:graphic>
            <a:graphicData uri="http://schemas.openxmlformats.org/drawingml/2006/picture">
              <pic:pic>
                <pic:nvPicPr>
                  <pic:cNvPr id="0" name="image6.jpg"/>
                  <pic:cNvPicPr preferRelativeResize="0"/>
                </pic:nvPicPr>
                <pic:blipFill>
                  <a:blip r:embed="rId2"/>
                  <a:srcRect b="4582" l="0" r="0" t="56763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6953250</wp:posOffset>
          </wp:positionH>
          <wp:positionV relativeFrom="paragraph">
            <wp:posOffset>-333372</wp:posOffset>
          </wp:positionV>
          <wp:extent cx="7885748" cy="381000"/>
          <wp:effectExtent b="0" l="0" r="0" t="0"/>
          <wp:wrapNone/>
          <wp:docPr id="2058414793" name="image6.jpg"/>
          <a:graphic>
            <a:graphicData uri="http://schemas.openxmlformats.org/drawingml/2006/picture">
              <pic:pic>
                <pic:nvPicPr>
                  <pic:cNvPr id="0" name="image6.jpg"/>
                  <pic:cNvPicPr preferRelativeResize="0"/>
                </pic:nvPicPr>
                <pic:blipFill>
                  <a:blip r:embed="rId2"/>
                  <a:srcRect b="10129" l="26328" r="-26328" t="51216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744554"/>
    <w:pPr>
      <w:spacing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Forte">
    <w:name w:val="Strong"/>
    <w:basedOn w:val="Fontepargpadro"/>
    <w:uiPriority w:val="22"/>
    <w:qFormat w:val="1"/>
    <w:rsid w:val="00744554"/>
    <w:rPr>
      <w:b w:val="1"/>
      <w:bCs w:val="1"/>
    </w:rPr>
  </w:style>
  <w:style w:type="paragraph" w:styleId="textocentralizado" w:customStyle="1">
    <w:name w:val="texto_centralizado"/>
    <w:basedOn w:val="Normal"/>
    <w:rsid w:val="00744554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 w:val="1"/>
    <w:rsid w:val="007B18B5"/>
    <w:pPr>
      <w:tabs>
        <w:tab w:val="center" w:pos="4252"/>
        <w:tab w:val="right" w:pos="8504"/>
      </w:tabs>
      <w:spacing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7B18B5"/>
  </w:style>
  <w:style w:type="paragraph" w:styleId="Rodap">
    <w:name w:val="footer"/>
    <w:basedOn w:val="Normal"/>
    <w:link w:val="RodapChar"/>
    <w:uiPriority w:val="99"/>
    <w:unhideWhenUsed w:val="1"/>
    <w:rsid w:val="007B18B5"/>
    <w:pPr>
      <w:tabs>
        <w:tab w:val="center" w:pos="4252"/>
        <w:tab w:val="right" w:pos="8504"/>
      </w:tabs>
      <w:spacing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7B18B5"/>
  </w:style>
  <w:style w:type="paragraph" w:styleId="Reviso">
    <w:name w:val="Revision"/>
    <w:hidden w:val="1"/>
    <w:uiPriority w:val="99"/>
    <w:semiHidden w:val="1"/>
    <w:rsid w:val="00174BB3"/>
    <w:pPr>
      <w:spacing w:line="240" w:lineRule="auto"/>
    </w:pPr>
  </w:style>
  <w:style w:type="paragraph" w:styleId="PargrafodaLista">
    <w:name w:val="List Paragraph"/>
    <w:basedOn w:val="Normal"/>
    <w:uiPriority w:val="34"/>
    <w:qFormat w:val="1"/>
    <w:rsid w:val="168A0A42"/>
    <w:pPr>
      <w:ind w:left="720"/>
      <w:contextualSpacing w:val="1"/>
    </w:pPr>
  </w:style>
  <w:style w:type="table" w:styleId="TabeladeGradeClara">
    <w:name w:val="Grid Table Light"/>
    <w:basedOn w:val="TableNormal"/>
    <w:uiPriority w:val="40"/>
    <w:pPr>
      <w:spacing w:line="240" w:lineRule="auto"/>
    </w:pPr>
    <w:tblPr>
      <w:tblInd w:w="0.0" w:type="dxa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  <w:tblCellMar>
        <w:left w:w="108.0" w:type="dxa"/>
        <w:right w:w="108.0" w:type="dxa"/>
      </w:tblCellMar>
    </w:tbl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ourceSans3-italic.ttf"/><Relationship Id="rId10" Type="http://schemas.openxmlformats.org/officeDocument/2006/relationships/font" Target="fonts/SourceSans3-bold.ttf"/><Relationship Id="rId13" Type="http://schemas.openxmlformats.org/officeDocument/2006/relationships/font" Target="fonts/SourceSans3Light-regular.ttf"/><Relationship Id="rId12" Type="http://schemas.openxmlformats.org/officeDocument/2006/relationships/font" Target="fonts/SourceSans3-boldItalic.ttf"/><Relationship Id="rId1" Type="http://schemas.openxmlformats.org/officeDocument/2006/relationships/font" Target="fonts/SourceSans3SemiBold-regular.ttf"/><Relationship Id="rId2" Type="http://schemas.openxmlformats.org/officeDocument/2006/relationships/font" Target="fonts/SourceSans3SemiBold-bold.ttf"/><Relationship Id="rId3" Type="http://schemas.openxmlformats.org/officeDocument/2006/relationships/font" Target="fonts/SourceSans3SemiBold-italic.ttf"/><Relationship Id="rId4" Type="http://schemas.openxmlformats.org/officeDocument/2006/relationships/font" Target="fonts/SourceSans3SemiBold-boldItalic.ttf"/><Relationship Id="rId9" Type="http://schemas.openxmlformats.org/officeDocument/2006/relationships/font" Target="fonts/SourceSans3-regular.ttf"/><Relationship Id="rId15" Type="http://schemas.openxmlformats.org/officeDocument/2006/relationships/font" Target="fonts/SourceSans3Light-italic.ttf"/><Relationship Id="rId14" Type="http://schemas.openxmlformats.org/officeDocument/2006/relationships/font" Target="fonts/SourceSans3Light-bold.ttf"/><Relationship Id="rId16" Type="http://schemas.openxmlformats.org/officeDocument/2006/relationships/font" Target="fonts/SourceSans3Light-boldItalic.ttf"/><Relationship Id="rId5" Type="http://schemas.openxmlformats.org/officeDocument/2006/relationships/font" Target="fonts/SourceSans3Medium-regular.ttf"/><Relationship Id="rId6" Type="http://schemas.openxmlformats.org/officeDocument/2006/relationships/font" Target="fonts/SourceSans3Medium-bold.ttf"/><Relationship Id="rId7" Type="http://schemas.openxmlformats.org/officeDocument/2006/relationships/font" Target="fonts/SourceSans3Medium-italic.ttf"/><Relationship Id="rId8" Type="http://schemas.openxmlformats.org/officeDocument/2006/relationships/font" Target="fonts/SourceSans3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2.png"/><Relationship Id="rId3" Type="http://schemas.openxmlformats.org/officeDocument/2006/relationships/image" Target="media/image4.png"/><Relationship Id="rId4" Type="http://schemas.openxmlformats.org/officeDocument/2006/relationships/image" Target="media/image1.png"/><Relationship Id="rId5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KGa/125ZaCMnNQe5Gj/nYUY/hA==">CgMxLjAaHwoBMBIaChgICVIUChJ0YWJsZS45ajF0amUyN3NqYTYaHwoBMRIaChgICVIUChJ0YWJsZS5seGh6cnhkcHB6MzI4AHIhMXB6WGpOb3ctMnhmazRHcTluYmh0M0dBSVVGQnZqXzN4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2024-04-29T14:34:00Z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0x0101005082537F1A1EA24084C2ADC420B2B675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xd_Signature">
    <vt:bool>false</vt:bool>
  </property>
</Properties>
</file>