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160" w:lineRule="auto"/>
        <w:jc w:val="center"/>
        <w:rPr>
          <w:rFonts w:ascii="Source Sans 3" w:cs="Source Sans 3" w:eastAsia="Source Sans 3" w:hAnsi="Source Sans 3"/>
          <w:sz w:val="24"/>
          <w:szCs w:val="24"/>
          <w:u w:val="single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SABERES E TERRITÓRIOS - PREMIAÇÃO</w:t>
        <w:br w:type="textWrapping"/>
        <w:t xml:space="preserve">CHAMAMENTO PÚBLICO Nº 009/2026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REDE MUNICIPAL DE PONTOS E PONTÕES DE CULTURA DE SABARÁ-MG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 SemiBold" w:cs="Source Sans 3 SemiBold" w:eastAsia="Source Sans 3 SemiBold" w:hAnsi="Source Sans 3 SemiBold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</w:t>
        <w:br w:type="textWrapping"/>
        <w:t xml:space="preserve">PREMIAÇÃO DE PONTOS E PONTÕES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Source Sans 3" w:cs="Source Sans 3" w:eastAsia="Source Sans 3" w:hAnsi="Source Sans 3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CATEGORIAS</w:t>
      </w:r>
    </w:p>
    <w:sdt>
      <w:sdtPr>
        <w:lock w:val="contentLocked"/>
        <w:id w:val="-526257652"/>
        <w:tag w:val="goog_rdk_0"/>
      </w:sdtPr>
      <w:sdtContent>
        <w:tbl>
          <w:tblPr>
            <w:tblStyle w:val="Table1"/>
            <w:tblW w:w="1392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525"/>
            <w:gridCol w:w="6435"/>
            <w:gridCol w:w="3510"/>
            <w:gridCol w:w="3450"/>
            <w:tblGridChange w:id="0">
              <w:tblGrid>
                <w:gridCol w:w="525"/>
                <w:gridCol w:w="6435"/>
                <w:gridCol w:w="3510"/>
                <w:gridCol w:w="345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Categoria</w:t>
                </w:r>
              </w:p>
            </w:tc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Número de vagas para cada categoria</w:t>
                </w:r>
              </w:p>
            </w:tc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Valor total disponível por iniciativa selecionada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Entidades Culturais com CNPJ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R$ 11.400,30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Coletivos Culturais sem CNPJ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R$ 11.400,30</w:t>
                </w:r>
              </w:p>
            </w:tc>
          </w:tr>
        </w:tbl>
      </w:sdtContent>
    </w:sdt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Source Sans 3" w:cs="Source Sans 3" w:eastAsia="Source Sans 3" w:hAnsi="Source Sans 3"/>
          <w:sz w:val="24"/>
          <w:szCs w:val="24"/>
          <w:u w:val="none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COTAS (AÇÕES AFIRMATIVAS)</w:t>
      </w:r>
    </w:p>
    <w:p w:rsidR="00000000" w:rsidDel="00000000" w:rsidP="00000000" w:rsidRDefault="00000000" w:rsidRPr="00000000" w14:paraId="00000011">
      <w:pPr>
        <w:spacing w:after="240" w:before="240" w:line="24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cotas previstas aplicam-se ao total de vagas do edital, considerando ambas as categorias.</w:t>
      </w:r>
    </w:p>
    <w:sdt>
      <w:sdtPr>
        <w:lock w:val="contentLocked"/>
        <w:id w:val="-753106653"/>
        <w:tag w:val="goog_rdk_1"/>
      </w:sdtPr>
      <w:sdtContent>
        <w:tbl>
          <w:tblPr>
            <w:tblStyle w:val="Table2"/>
            <w:tblW w:w="1395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977"/>
            <w:gridCol w:w="6977"/>
            <w:tblGridChange w:id="0">
              <w:tblGrid>
                <w:gridCol w:w="6977"/>
                <w:gridCol w:w="6977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Cota</w:t>
                </w:r>
              </w:p>
            </w:tc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Número de vagas mínimas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Pessoas negras (pretas ou pardas)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Pessoas indígenas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Pessoas com deficiência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MEDIDAS DE DESCONCENTRAÇÃO TERRITORIAL</w:t>
      </w:r>
      <w:r w:rsidDel="00000000" w:rsidR="00000000" w:rsidRPr="00000000">
        <w:rPr>
          <w:rtl w:val="0"/>
        </w:rPr>
      </w:r>
    </w:p>
    <w:sdt>
      <w:sdtPr>
        <w:lock w:val="contentLocked"/>
        <w:id w:val="1749599186"/>
        <w:tag w:val="goog_rdk_2"/>
      </w:sdtPr>
      <w:sdtContent>
        <w:tbl>
          <w:tblPr>
            <w:tblStyle w:val="Table3"/>
            <w:tblW w:w="1392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990"/>
            <w:gridCol w:w="6930"/>
            <w:tblGridChange w:id="0">
              <w:tblGrid>
                <w:gridCol w:w="6990"/>
                <w:gridCol w:w="69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Reserva</w:t>
                </w:r>
              </w:p>
            </w:tc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Número de vagas mínimas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Iniciativas culturais sediadas em bairros e territórios fora da região central/sede do município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</w:tr>
        </w:tbl>
      </w:sdtContent>
    </w:sdt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AMPLA CONCORRÊNCIA</w:t>
      </w:r>
    </w:p>
    <w:sdt>
      <w:sdtPr>
        <w:lock w:val="contentLocked"/>
        <w:id w:val="-527067463"/>
        <w:tag w:val="goog_rdk_3"/>
      </w:sdtPr>
      <w:sdtContent>
        <w:tbl>
          <w:tblPr>
            <w:tblStyle w:val="Table4"/>
            <w:tblW w:w="13860.0" w:type="dxa"/>
            <w:jc w:val="left"/>
            <w:tblInd w:w="6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035"/>
            <w:gridCol w:w="6825"/>
            <w:tblGridChange w:id="0">
              <w:tblGrid>
                <w:gridCol w:w="7035"/>
                <w:gridCol w:w="682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Modalidade</w:t>
                </w:r>
              </w:p>
            </w:tc>
            <w:tc>
              <w:tcPr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Número de vagas mínimas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Ampla Concorrência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</w:tr>
        </w:tbl>
      </w:sdtContent>
    </w:sdt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NÚMERO TOTAL DE VAGAS</w:t>
      </w:r>
    </w:p>
    <w:p w:rsidR="00000000" w:rsidDel="00000000" w:rsidP="00000000" w:rsidRDefault="00000000" w:rsidRPr="00000000" w14:paraId="00000025">
      <w:pPr>
        <w:spacing w:after="240" w:before="240" w:line="360" w:lineRule="auto"/>
        <w:ind w:left="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presente edital prevê o total de 10 (dez) vagas, distribuídas entre as categorias Coletivos com CNPJ e Coletivos sem CNPJ.</w:t>
      </w:r>
    </w:p>
    <w:p w:rsidR="00000000" w:rsidDel="00000000" w:rsidP="00000000" w:rsidRDefault="00000000" w:rsidRPr="00000000" w14:paraId="00000026">
      <w:pPr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5.1 Caso não haja candidaturas habilitadas em determinada modalidade de cota, as vagas remanescentes serão redistribuídas entre as demais categorias de ações afirmativas e, subsidiariamente, para ampla concorrência, respeitada a ordem de classificação.</w:t>
      </w:r>
    </w:p>
    <w:p w:rsidR="00000000" w:rsidDel="00000000" w:rsidP="00000000" w:rsidRDefault="00000000" w:rsidRPr="00000000" w14:paraId="00000027">
      <w:pPr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5.2 As pessoas e coletivos optantes pelas cotas concorrerão simultaneamente às vagas de ampla concorrência e às vagas reservadas.</w:t>
      </w:r>
    </w:p>
    <w:p w:rsidR="00000000" w:rsidDel="00000000" w:rsidP="00000000" w:rsidRDefault="00000000" w:rsidRPr="00000000" w14:paraId="00000029">
      <w:pPr>
        <w:spacing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* As cotas mínimas para pessoas negras (pretas ou pardas), pessoas indígenas e pessoas com deficiência seguem o previsto no Capítulo II da Instrução Normativa MinC nº 10, de 28 de dezembro de 2023, que dispõe sobre as regras e os procedimentos para implementação das ações afirmativas e medidas de acessibilidade de que trata o Decreto nº 11.740, de 18 de outubro de 2023, que regulamenta a Lei nº 14.399, de 08 de julho de 2022, a qual institui a Política Nacional Aldir Blanc de Fomento à Cultura.</w:t>
      </w:r>
    </w:p>
    <w:p w:rsidR="00000000" w:rsidDel="00000000" w:rsidP="00000000" w:rsidRDefault="00000000" w:rsidRPr="00000000" w14:paraId="0000002A">
      <w:pPr>
        <w:spacing w:after="240" w:before="240" w:line="36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9" w:w="16834" w:orient="landscape"/>
      <w:pgMar w:bottom="1379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6838950</wp:posOffset>
          </wp:positionH>
          <wp:positionV relativeFrom="paragraph">
            <wp:posOffset>-139063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786" name="image1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2105025</wp:posOffset>
          </wp:positionH>
          <wp:positionV relativeFrom="paragraph">
            <wp:posOffset>-78111</wp:posOffset>
          </wp:positionV>
          <wp:extent cx="2686050" cy="628650"/>
          <wp:effectExtent b="0" l="0" r="0" t="0"/>
          <wp:wrapNone/>
          <wp:docPr id="205841478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86050" cy="628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-38098</wp:posOffset>
          </wp:positionV>
          <wp:extent cx="1201567" cy="624078"/>
          <wp:effectExtent b="0" l="0" r="0" t="0"/>
          <wp:wrapNone/>
          <wp:docPr id="205841479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6048375</wp:posOffset>
          </wp:positionH>
          <wp:positionV relativeFrom="paragraph">
            <wp:posOffset>-19048</wp:posOffset>
          </wp:positionV>
          <wp:extent cx="723066" cy="509001"/>
          <wp:effectExtent b="0" l="0" r="0" t="0"/>
          <wp:wrapNone/>
          <wp:docPr descr="Logotipo&#10;&#10;O conteúdo gerado por IA pode estar incorreto." id="2058414790" name="image7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7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7734300</wp:posOffset>
          </wp:positionH>
          <wp:positionV relativeFrom="paragraph">
            <wp:posOffset>-171448</wp:posOffset>
          </wp:positionV>
          <wp:extent cx="1153265" cy="681903"/>
          <wp:effectExtent b="0" l="0" r="0" t="0"/>
          <wp:wrapNone/>
          <wp:docPr descr="Logotipo&#10;&#10;O conteúdo gerado por IA pode estar incorreto." id="2058414789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ind w:hanging="360"/>
      <w:rPr/>
    </w:pPr>
    <w:r w:rsidDel="00000000" w:rsidR="00000000" w:rsidRPr="00000000">
      <w:rPr/>
      <w:drawing>
        <wp:inline distB="0" distT="0" distL="0" distR="0">
          <wp:extent cx="1181100" cy="847725"/>
          <wp:effectExtent b="0" l="0" r="0" t="0"/>
          <wp:docPr id="205841478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1100" cy="847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-933447</wp:posOffset>
          </wp:positionH>
          <wp:positionV relativeFrom="paragraph">
            <wp:posOffset>-333373</wp:posOffset>
          </wp:positionV>
          <wp:extent cx="7885748" cy="381000"/>
          <wp:effectExtent b="0" l="0" r="0" t="0"/>
          <wp:wrapNone/>
          <wp:docPr id="2058414784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b="4582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6953250</wp:posOffset>
          </wp:positionH>
          <wp:positionV relativeFrom="paragraph">
            <wp:posOffset>-333373</wp:posOffset>
          </wp:positionV>
          <wp:extent cx="7885748" cy="381000"/>
          <wp:effectExtent b="0" l="0" r="0" t="0"/>
          <wp:wrapNone/>
          <wp:docPr id="2058414785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b="10129" l="26328" r="-26328" t="51216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744554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rte">
    <w:name w:val="Strong"/>
    <w:basedOn w:val="Fontepargpadro"/>
    <w:uiPriority w:val="22"/>
    <w:qFormat w:val="1"/>
    <w:rsid w:val="00744554"/>
    <w:rPr>
      <w:b w:val="1"/>
      <w:bCs w:val="1"/>
    </w:rPr>
  </w:style>
  <w:style w:type="paragraph" w:styleId="textocentralizado" w:customStyle="1">
    <w:name w:val="texto_centralizado"/>
    <w:basedOn w:val="Normal"/>
    <w:rsid w:val="0074455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B18B5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B18B5"/>
  </w:style>
  <w:style w:type="paragraph" w:styleId="Rodap">
    <w:name w:val="footer"/>
    <w:basedOn w:val="Normal"/>
    <w:link w:val="RodapChar"/>
    <w:uiPriority w:val="99"/>
    <w:unhideWhenUsed w:val="1"/>
    <w:rsid w:val="007B18B5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B18B5"/>
  </w:style>
  <w:style w:type="paragraph" w:styleId="Reviso">
    <w:name w:val="Revision"/>
    <w:hidden w:val="1"/>
    <w:uiPriority w:val="99"/>
    <w:semiHidden w:val="1"/>
    <w:rsid w:val="00174BB3"/>
    <w:pPr>
      <w:spacing w:line="240" w:lineRule="auto"/>
    </w:pPr>
  </w:style>
  <w:style w:type="paragraph" w:styleId="PargrafodaLista">
    <w:name w:val="List Paragraph"/>
    <w:basedOn w:val="Normal"/>
    <w:uiPriority w:val="34"/>
    <w:qFormat w:val="1"/>
    <w:rsid w:val="168A0A42"/>
    <w:pPr>
      <w:ind w:left="720"/>
      <w:contextualSpacing w:val="1"/>
    </w:pPr>
  </w:style>
  <w:style w:type="table" w:styleId="TabeladeGradeClara">
    <w:name w:val="Grid Table Light"/>
    <w:basedOn w:val="TableNormal"/>
    <w:uiPriority w:val="40"/>
    <w:pPr>
      <w:spacing w:line="240" w:lineRule="auto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left w:w="108.0" w:type="dxa"/>
        <w:right w:w="108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3.png"/><Relationship Id="rId4" Type="http://schemas.openxmlformats.org/officeDocument/2006/relationships/image" Target="media/image7.png"/><Relationship Id="rId5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Fbito/QI/IIzj4xr1/fD7zQp/A==">CgMxLjAaHwoBMBIaChgICVIUChJ0YWJsZS52eGwxNXBoaTVoMXoaHwoBMRIaChgICVIUChJ0YWJsZS51Nnh6YnU5enI1bHoaHwoBMhIaChgICVIUChJ0YWJsZS5xdGQ2eWhrMTR2MTUaHwoBMxIaChgICVIUChJ0YWJsZS5rMTkxdWE1bTh0ZXU4AHIhMUZpZTZHbllqQVp0ajMzTGNKVDZWdnhPRnpaLVdTaDJT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2024-04-29T14:34:00Z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0x0101005082537F1A1EA24084C2ADC420B2B675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